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4550" w14:textId="77777777" w:rsidR="00CA2969" w:rsidRDefault="00CA2969" w:rsidP="00CA2969">
      <w:pPr>
        <w:pStyle w:val="niveau2"/>
      </w:pPr>
      <w:r>
        <w:t>Annexe 29. Rôle des membres d’une équipe de vaccination</w:t>
      </w:r>
    </w:p>
    <w:p w14:paraId="536BBE9D" w14:textId="77777777" w:rsidR="00CA2969" w:rsidRDefault="00CA2969" w:rsidP="00CA2969">
      <w:pPr>
        <w:pStyle w:val="Standard"/>
      </w:pPr>
    </w:p>
    <w:p w14:paraId="677C81D9" w14:textId="77777777" w:rsidR="00CA2969" w:rsidRDefault="00CA2969" w:rsidP="00CA2969">
      <w:pPr>
        <w:pStyle w:val="Standard"/>
      </w:pPr>
    </w:p>
    <w:p w14:paraId="2E8E427E" w14:textId="77777777" w:rsidR="00CA2969" w:rsidRDefault="00CA2969" w:rsidP="00CA2969">
      <w:pPr>
        <w:pStyle w:val="niveau4"/>
        <w:spacing w:before="0" w:after="113" w:line="272" w:lineRule="exact"/>
      </w:pPr>
      <w:r>
        <w:t>Service d’ordre</w:t>
      </w:r>
    </w:p>
    <w:p w14:paraId="22999B64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Informer la population : classes d’âge ciblées, horaires d’ouverture du site de vaccination et nombre de jours de vaccination, point d’eau à disposition.</w:t>
      </w:r>
    </w:p>
    <w:p w14:paraId="79EB06F8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Organiser le flux des arrivants et la file d’attente.</w:t>
      </w:r>
    </w:p>
    <w:p w14:paraId="48774869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Vérifier l’âge (pas de vaccination avant l’âge de 6 mois).</w:t>
      </w:r>
    </w:p>
    <w:p w14:paraId="2321C8C6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Faire avancer les personnes à vacciner vers les enregistreurs. </w:t>
      </w:r>
    </w:p>
    <w:p w14:paraId="62202B98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Maintenir l’ordre.</w:t>
      </w:r>
    </w:p>
    <w:p w14:paraId="073553FE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Informer le chef d’équipe en cas de difficulté.</w:t>
      </w:r>
    </w:p>
    <w:p w14:paraId="23E3EEB9" w14:textId="77777777" w:rsidR="00CA2969" w:rsidRDefault="00CA2969" w:rsidP="00CA2969">
      <w:pPr>
        <w:pStyle w:val="niveau4"/>
        <w:spacing w:before="283" w:after="113" w:line="272" w:lineRule="exact"/>
      </w:pPr>
      <w:r>
        <w:t>Enregistreur</w:t>
      </w:r>
    </w:p>
    <w:p w14:paraId="7A49F290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Préparer l’équipement et le matériel : table et chaises, cartes, stylos, tampon dateur et encreur.</w:t>
      </w:r>
    </w:p>
    <w:p w14:paraId="01EB89D5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Pré-tamponner ou écrire les dates sur les cartes de vaccination et autres informations nécessaires (numéro de lot).</w:t>
      </w:r>
    </w:p>
    <w:p w14:paraId="44136C3F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Demander à l’accompagnant les renseignements nécessaires pour remplir la carte de vaccination :</w:t>
      </w:r>
    </w:p>
    <w:p w14:paraId="382C8BC0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nom et prénom ;</w:t>
      </w:r>
    </w:p>
    <w:p w14:paraId="1FFA0D95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âge en mois (si moins de 1 an) ou années ;</w:t>
      </w:r>
    </w:p>
    <w:p w14:paraId="56E7D5E2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 xml:space="preserve">adresse. </w:t>
      </w:r>
    </w:p>
    <w:p w14:paraId="17052741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Ecrire au stylo de manière lisible.</w:t>
      </w:r>
    </w:p>
    <w:p w14:paraId="3BBFAE86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Donner la carte à l’accompagnant en insistant sur l’importance de conserver ce document et de le présenter lors de chaque visite dans un centre de santé.</w:t>
      </w:r>
    </w:p>
    <w:p w14:paraId="43971037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En fin de journée : ranger.</w:t>
      </w:r>
    </w:p>
    <w:p w14:paraId="1555D70A" w14:textId="77777777" w:rsidR="00CA2969" w:rsidRDefault="00CA2969" w:rsidP="00CA2969">
      <w:pPr>
        <w:pStyle w:val="niveau4"/>
        <w:spacing w:before="283" w:after="113" w:line="272" w:lineRule="exact"/>
      </w:pPr>
      <w:r>
        <w:t>Distributeur de vitamine A</w:t>
      </w:r>
    </w:p>
    <w:p w14:paraId="192751EF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Préparer l’équipement et le matériel : table et chaise, vitamine A, aiguille et essuie-mains.</w:t>
      </w:r>
    </w:p>
    <w:p w14:paraId="147EF340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Vérifier l’âge de l’enfant pour déterminer la dose à administrer (carte de vaccination) :</w:t>
      </w:r>
    </w:p>
    <w:p w14:paraId="6546A548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enfants de 6 à 11 mois : 4 gouttes de la capsule puis la jeter ;</w:t>
      </w:r>
    </w:p>
    <w:p w14:paraId="623F9C7D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enfants de 1 à 5 ans : 8 gouttes (une capsule entière).</w:t>
      </w:r>
    </w:p>
    <w:p w14:paraId="3D633F60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Demander l’aide de l’accompagnant et expliquer ce que l’on administre.</w:t>
      </w:r>
    </w:p>
    <w:p w14:paraId="23832928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Pour les enfants de 6-11 mois : prendre une capsule, la percer à l’aide d’une aiguille et administrer la dose. </w:t>
      </w:r>
    </w:p>
    <w:p w14:paraId="79CEB0DB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S’assurer que l’enfant a bien avalé la dose (si l’enfant la recrache, donner une nouvelle dose).</w:t>
      </w:r>
    </w:p>
    <w:p w14:paraId="0963ACC9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Se laver les mains régulièrement.</w:t>
      </w:r>
    </w:p>
    <w:p w14:paraId="4FE84BCC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En fin de journée : ranger.</w:t>
      </w:r>
    </w:p>
    <w:p w14:paraId="1DB0B477" w14:textId="77777777" w:rsidR="00CA2969" w:rsidRDefault="00CA2969" w:rsidP="00CA2969">
      <w:pPr>
        <w:pStyle w:val="niveau4"/>
        <w:spacing w:before="283" w:after="113" w:line="272" w:lineRule="exact"/>
      </w:pPr>
      <w:r>
        <w:t>Préparateur</w:t>
      </w:r>
    </w:p>
    <w:p w14:paraId="1F080D87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Donner en début de journée le numéro de lot du vaccin aux enregistreurs.</w:t>
      </w:r>
    </w:p>
    <w:p w14:paraId="12FBB4C9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S’installer dans un lieu calme, à l’ombre, à coté du vaccinateur. </w:t>
      </w:r>
    </w:p>
    <w:p w14:paraId="5D533419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Organiser la table de travail avec l’équipement et le matériel : table et chaise, glacière avec vaccins/solvants, porte-vaccins, matériel d’injection, etc.</w:t>
      </w:r>
    </w:p>
    <w:p w14:paraId="5C027BF2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Préparer les conteneurs de sécurité selon la procédure.</w:t>
      </w:r>
    </w:p>
    <w:p w14:paraId="6659DD16" w14:textId="77777777" w:rsidR="00CA2969" w:rsidRDefault="00CA2969" w:rsidP="00CA2969">
      <w:pPr>
        <w:pStyle w:val="niveau6"/>
        <w:spacing w:line="272" w:lineRule="exact"/>
      </w:pPr>
      <w:r>
        <w:lastRenderedPageBreak/>
        <w:t>–</w:t>
      </w:r>
      <w:r>
        <w:tab/>
        <w:t>Vérifier régulièrement la chaîne de froid : température dans la glacière et le porte-vaccins.</w:t>
      </w:r>
    </w:p>
    <w:p w14:paraId="20837D98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Reconstituer le vaccin :</w:t>
      </w:r>
    </w:p>
    <w:p w14:paraId="6F75F992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vérifier : le nom du vaccin, le solvant, la date de péremption, l’aspect du vaccin et solvant (couleur, limpidité), la pastille de contrôle du vaccin (PCV) ;</w:t>
      </w:r>
    </w:p>
    <w:p w14:paraId="1BF44F93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respecter les règles d’asepsie ;</w:t>
      </w:r>
    </w:p>
    <w:p w14:paraId="069D85DC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diluer 1 flacon de vaccin avec 1 flacon de solvant à la fois ;</w:t>
      </w:r>
    </w:p>
    <w:p w14:paraId="6424F906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conserver le vaccin reconstitué dans les incisions de la mousse du porte-vaccin ;</w:t>
      </w:r>
    </w:p>
    <w:p w14:paraId="79724C8B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après reconstitution, jeter la seringue avec l’aiguille dans le conteneur de sécurité ;</w:t>
      </w:r>
    </w:p>
    <w:p w14:paraId="30EF69E2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 xml:space="preserve">placer les flacons de vaccins et solvants utilisés, séparément, dans les seaux avec couvercles. </w:t>
      </w:r>
    </w:p>
    <w:p w14:paraId="6BBDC077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Remplir la seringue autobloquante avec le vaccin reconstitué selon la procédure recommandée puis la donner au vaccinateur.</w:t>
      </w:r>
    </w:p>
    <w:p w14:paraId="698D8C5D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Se laver les mains régulièrement.</w:t>
      </w:r>
    </w:p>
    <w:p w14:paraId="764EC4CB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En fin de journée :</w:t>
      </w:r>
    </w:p>
    <w:p w14:paraId="46E086FF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éliminer les vaccins reconstitués non utilisés. NE JAMAIS LES UTILISER le lendemain ;</w:t>
      </w:r>
    </w:p>
    <w:p w14:paraId="2EA7CA2A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comptabiliser avec le vaccinateur le matériel, les vaccins et solvants restants ;</w:t>
      </w:r>
    </w:p>
    <w:p w14:paraId="76038BD0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ranger et nettoyer le site ;</w:t>
      </w:r>
    </w:p>
    <w:p w14:paraId="0117B39C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conditionner les déchets en vue du transport.</w:t>
      </w:r>
    </w:p>
    <w:p w14:paraId="055223B1" w14:textId="77777777" w:rsidR="00CA2969" w:rsidRDefault="00CA2969" w:rsidP="00CA2969">
      <w:pPr>
        <w:pStyle w:val="niveau4"/>
        <w:spacing w:before="283" w:after="113" w:line="272" w:lineRule="exact"/>
      </w:pPr>
      <w:r>
        <w:t xml:space="preserve">Vaccinateur </w:t>
      </w:r>
    </w:p>
    <w:p w14:paraId="3B3003BC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S’installer à côté des préparateurs, à l’ombre. </w:t>
      </w:r>
    </w:p>
    <w:p w14:paraId="3C0C1EBE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Installer l’équipement et contrôler que le matériel est complet : porte-vaccins, gants, haricot, coton, sacs poubelle et conteneur de sécurité.</w:t>
      </w:r>
    </w:p>
    <w:p w14:paraId="380438A3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Mettre des gants et les changer régulièrement (toutes les 50 vaccinations), se laver les mains à chaque changement de gants.</w:t>
      </w:r>
    </w:p>
    <w:p w14:paraId="14FDA859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Expliquer à l’accompagnant comment maintenir l’enfant. Demander de l’aide si nécessaire.</w:t>
      </w:r>
    </w:p>
    <w:p w14:paraId="62301DB8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Nettoyer le site d’injection avec du coton et de l’eau propre. </w:t>
      </w:r>
    </w:p>
    <w:p w14:paraId="6AF10F4E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Injecter le vaccin en respectant la technique d’injection et les règles d’asepsie.</w:t>
      </w:r>
    </w:p>
    <w:p w14:paraId="3CE52004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Jeter la seringue utilisée directement dans le conteneur de sécurité placé a proximité, hors du circuit de passage des personnes. Ne jamais re-capuchonner l’aiguille.</w:t>
      </w:r>
    </w:p>
    <w:p w14:paraId="3D0A1CE2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Diriger les personnes vers le pointeur.</w:t>
      </w:r>
    </w:p>
    <w:p w14:paraId="4802E55D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En fin de journée : </w:t>
      </w:r>
    </w:p>
    <w:p w14:paraId="322603C4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fermer le conteneur conformément aux règles de sécurité ;</w:t>
      </w:r>
    </w:p>
    <w:p w14:paraId="776B4E04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compter et noter sur la feuille de pointage le nombre de flacons de vaccins et solvants, vérifier les PCV et comptabiliser le matériel restant ;</w:t>
      </w:r>
    </w:p>
    <w:p w14:paraId="6A9CEB28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ranger et nettoyer le site et conditionner les déchets en vue du transport.</w:t>
      </w:r>
    </w:p>
    <w:p w14:paraId="20F6598A" w14:textId="77777777" w:rsidR="00CA2969" w:rsidRDefault="00CA2969" w:rsidP="00CA2969">
      <w:pPr>
        <w:pStyle w:val="niveau4"/>
        <w:spacing w:before="283" w:after="113" w:line="272" w:lineRule="exact"/>
      </w:pPr>
      <w:r>
        <w:t>Pointeur</w:t>
      </w:r>
    </w:p>
    <w:p w14:paraId="25D5CE36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S’installer après le vaccinateur. </w:t>
      </w:r>
    </w:p>
    <w:p w14:paraId="1654C79C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Organiser la table de travail avec le matériel : table et chaise, feuilles de pointage, stylos, etc. </w:t>
      </w:r>
    </w:p>
    <w:p w14:paraId="4D7A64EB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Compléter les informations générales sur la feuille de pointage : équipe, localité, date, numéro de lot, etc.</w:t>
      </w:r>
    </w:p>
    <w:p w14:paraId="6B7E5C84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Vérifier l’âge sur la carte de vaccination. </w:t>
      </w:r>
    </w:p>
    <w:p w14:paraId="69B0294A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Pointer dans la colonne correspondant à son âge.</w:t>
      </w:r>
    </w:p>
    <w:p w14:paraId="262CE71B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En fin de journée :</w:t>
      </w:r>
    </w:p>
    <w:p w14:paraId="23AACDE1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faire les totaux par classe d’âge, le total général ;</w:t>
      </w:r>
    </w:p>
    <w:p w14:paraId="6AA8E6C2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remettre la feuille de pointage au chef d’équipe/superviseur ;</w:t>
      </w:r>
    </w:p>
    <w:p w14:paraId="6CA99F41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ranger.</w:t>
      </w:r>
    </w:p>
    <w:p w14:paraId="424F6757" w14:textId="77777777" w:rsidR="00CA2969" w:rsidRDefault="00CA2969" w:rsidP="00CA2969">
      <w:pPr>
        <w:pStyle w:val="Standard"/>
        <w:spacing w:line="272" w:lineRule="exact"/>
      </w:pPr>
    </w:p>
    <w:p w14:paraId="7B3C4FA4" w14:textId="77777777" w:rsidR="00CA2969" w:rsidRDefault="00CA2969" w:rsidP="00CA2969">
      <w:pPr>
        <w:pStyle w:val="niveau4"/>
        <w:spacing w:before="283" w:after="113" w:line="272" w:lineRule="exact"/>
      </w:pPr>
      <w:r>
        <w:lastRenderedPageBreak/>
        <w:t xml:space="preserve">Chef d’équipe de vaccination </w:t>
      </w:r>
    </w:p>
    <w:p w14:paraId="53C83B04" w14:textId="77777777" w:rsidR="00CA2969" w:rsidRDefault="00CA2969" w:rsidP="00CA2969">
      <w:pPr>
        <w:pStyle w:val="Standard"/>
        <w:spacing w:line="272" w:lineRule="exact"/>
      </w:pPr>
      <w:r>
        <w:t xml:space="preserve">En l’absence de chef d’équipe ces taches sont redistribuées entre les membres de l’équipe, en accord avec le superviseur. </w:t>
      </w:r>
    </w:p>
    <w:p w14:paraId="438CECC8" w14:textId="77777777" w:rsidR="00CA2969" w:rsidRDefault="00CA2969" w:rsidP="00CA2969">
      <w:pPr>
        <w:pStyle w:val="Standard"/>
        <w:spacing w:before="113" w:line="272" w:lineRule="exact"/>
      </w:pPr>
      <w:r>
        <w:t>Le chef d’équipe connaît le déroulement de la campagne et son organisation pratique.</w:t>
      </w:r>
    </w:p>
    <w:p w14:paraId="106496D1" w14:textId="77777777" w:rsidR="00CA2969" w:rsidRDefault="00CA2969" w:rsidP="00CA2969">
      <w:pPr>
        <w:pStyle w:val="Standard"/>
        <w:spacing w:before="170" w:after="56" w:line="272" w:lineRule="exact"/>
      </w:pPr>
      <w:r>
        <w:rPr>
          <w:rFonts w:ascii="Calibri Bold" w:eastAsia="Calibri Bold" w:hAnsi="Calibri Bold"/>
        </w:rPr>
        <w:t>Chaque matin</w:t>
      </w:r>
    </w:p>
    <w:p w14:paraId="7DFA8173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Réceptionner et vérifier le matériel reçu (quantités). </w:t>
      </w:r>
    </w:p>
    <w:p w14:paraId="0E451B75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Vérifier que le site est propre et bien organisé :</w:t>
      </w:r>
    </w:p>
    <w:p w14:paraId="0C3B0297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zones ombragées pour l’attente et l’équipe ;</w:t>
      </w:r>
    </w:p>
    <w:p w14:paraId="4EDF1F57" w14:textId="77777777" w:rsidR="00CA2969" w:rsidRDefault="00CA2969" w:rsidP="00CA2969">
      <w:pPr>
        <w:pStyle w:val="niveau7"/>
        <w:spacing w:line="272" w:lineRule="exact"/>
      </w:pPr>
      <w:r>
        <w:t>•</w:t>
      </w:r>
      <w:r>
        <w:tab/>
        <w:t>circuit bien matérialisé et postes correctement organisés.</w:t>
      </w:r>
    </w:p>
    <w:p w14:paraId="60C22731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S’assurer que chacun est à son poste.</w:t>
      </w:r>
    </w:p>
    <w:p w14:paraId="136673CC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Contrôler que le matériel de chaîne de froid est à l’abri du soleil.</w:t>
      </w:r>
    </w:p>
    <w:p w14:paraId="5C750949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Désigner un endroit pour stocker les déchets, hors de portée de la population.</w:t>
      </w:r>
    </w:p>
    <w:p w14:paraId="10F22DDC" w14:textId="77777777" w:rsidR="00CA2969" w:rsidRDefault="00CA2969" w:rsidP="00CA2969">
      <w:pPr>
        <w:pStyle w:val="Standard"/>
        <w:spacing w:before="170" w:after="56" w:line="272" w:lineRule="exact"/>
      </w:pPr>
      <w:r>
        <w:rPr>
          <w:rFonts w:ascii="Calibri Bold" w:eastAsia="Calibri Bold" w:hAnsi="Calibri Bold"/>
        </w:rPr>
        <w:t>Avant le début de la séance de vaccination</w:t>
      </w:r>
    </w:p>
    <w:p w14:paraId="35D5F976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Vérifier que les membres du service d’ordre tiennent leurs rôles : messages à diffuser, classe d’âge cible et organisation du circuit.</w:t>
      </w:r>
    </w:p>
    <w:p w14:paraId="6CCFE19B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S’assurer que les enregistreurs ont pré-rempli un certain nombre de cartes.</w:t>
      </w:r>
    </w:p>
    <w:p w14:paraId="7E0EEAEB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Contrôler que les préparateurs commencent la reconstitution des vaccins. </w:t>
      </w:r>
    </w:p>
    <w:p w14:paraId="1D574411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Veiller à ce que le pointeur complète les informations générales sur la feuille de pointage : équipe, localité, date, numéro de lot, etc.</w:t>
      </w:r>
    </w:p>
    <w:p w14:paraId="37DAFC0B" w14:textId="77777777" w:rsidR="00CA2969" w:rsidRDefault="00CA2969" w:rsidP="00CA2969">
      <w:pPr>
        <w:pStyle w:val="Standard"/>
        <w:spacing w:before="170" w:after="56" w:line="272" w:lineRule="exact"/>
      </w:pPr>
      <w:r>
        <w:rPr>
          <w:rFonts w:ascii="Calibri Bold" w:eastAsia="Calibri Bold" w:hAnsi="Calibri Bold"/>
        </w:rPr>
        <w:t>Pendant la séance de vaccination</w:t>
      </w:r>
    </w:p>
    <w:p w14:paraId="670410DA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Veiller à la circulation fluide des personnes (pas d’attente excessive à chaque poste).</w:t>
      </w:r>
    </w:p>
    <w:p w14:paraId="220779C0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S’assurer de la qualité du travail de chacun.</w:t>
      </w:r>
    </w:p>
    <w:p w14:paraId="13D68C93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Veiller à la qualité du pointage (fiabilité du calcul de la couverture vaccinale).   </w:t>
      </w:r>
    </w:p>
    <w:p w14:paraId="28DBA45E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Vérifier la chaîne de froid.</w:t>
      </w:r>
    </w:p>
    <w:p w14:paraId="0D3D7023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En cas de difficulté, informer immédiatement le superviseur ou le logisticien selon les besoins.</w:t>
      </w:r>
    </w:p>
    <w:p w14:paraId="090394DB" w14:textId="77777777" w:rsidR="00CA2969" w:rsidRDefault="00CA2969" w:rsidP="00CA2969">
      <w:pPr>
        <w:pStyle w:val="Standard"/>
        <w:spacing w:before="170" w:after="56" w:line="272" w:lineRule="exact"/>
      </w:pPr>
      <w:r>
        <w:rPr>
          <w:rFonts w:ascii="Calibri Bold" w:eastAsia="Calibri Bold" w:hAnsi="Calibri Bold"/>
        </w:rPr>
        <w:t>En fin de journée</w:t>
      </w:r>
    </w:p>
    <w:p w14:paraId="69725A7E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Collecter et contrôler les feuilles de pointage et calculer la couverture, le taux d’utilisation des vaccins et le matériel utilisé.</w:t>
      </w:r>
    </w:p>
    <w:p w14:paraId="630671CE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Vérifier la chaîne de froid. </w:t>
      </w:r>
    </w:p>
    <w:p w14:paraId="0948EA78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>S’assurer que le site est rangé et nettoyé.</w:t>
      </w:r>
    </w:p>
    <w:p w14:paraId="4D57B005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Contrôler que les déchets sont collectés conformément aux règles de sécurité et remis au logisticien en charge de la collecte. </w:t>
      </w:r>
    </w:p>
    <w:p w14:paraId="38089306" w14:textId="77777777" w:rsidR="00CA2969" w:rsidRDefault="00CA2969" w:rsidP="00CA2969">
      <w:pPr>
        <w:pStyle w:val="niveau6"/>
        <w:spacing w:line="272" w:lineRule="exact"/>
      </w:pPr>
      <w:r>
        <w:t>–</w:t>
      </w:r>
      <w:r>
        <w:tab/>
        <w:t xml:space="preserve">Organiser une synthèse avec l’équipe : résultats obtenus, points forts et </w:t>
      </w:r>
      <w:proofErr w:type="gramStart"/>
      <w:r>
        <w:t>difficultés,  propositions</w:t>
      </w:r>
      <w:proofErr w:type="gramEnd"/>
      <w:r>
        <w:t xml:space="preserve"> pour améliorer. Remercier l’équipe.</w:t>
      </w:r>
    </w:p>
    <w:p w14:paraId="3BFD138A" w14:textId="77777777" w:rsidR="00F11678" w:rsidRPr="008C50D3" w:rsidRDefault="00CA2969" w:rsidP="00CA2969">
      <w:pPr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  <w:t>Faire le point avec le superviseur : analyse les résultats, bilan de la journée, mesures correctives proposées et moyens nécessaires.</w:t>
      </w:r>
    </w:p>
    <w:sectPr w:rsidR="00F11678" w:rsidRPr="008C50D3" w:rsidSect="00CA2969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B0604020202020204"/>
    <w:charset w:val="4D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 Italic">
    <w:altName w:val="Calibri"/>
    <w:panose1 w:val="020B0604020202020204"/>
    <w:charset w:val="4D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69"/>
    <w:rsid w:val="0084227D"/>
    <w:rsid w:val="008C50D3"/>
    <w:rsid w:val="00B656BB"/>
    <w:rsid w:val="00CA2969"/>
    <w:rsid w:val="00DC332F"/>
    <w:rsid w:val="00F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9E553B"/>
  <w14:defaultImageDpi w14:val="300"/>
  <w15:chartTrackingRefBased/>
  <w15:docId w15:val="{728778C3-A6DF-EB4C-BCF3-E26EA367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69"/>
    <w:pPr>
      <w:textAlignment w:val="top"/>
    </w:pPr>
    <w:rPr>
      <w:rFonts w:ascii="Times New Roman" w:eastAsia="Times New Roman" w:hAnsi="Times New Roman"/>
      <w:color w:val="FFFFFF"/>
      <w:sz w:val="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veau2">
    <w:name w:val="niveau 2"/>
    <w:rsid w:val="00CA2969"/>
    <w:pPr>
      <w:spacing w:after="340"/>
    </w:pPr>
    <w:rPr>
      <w:rFonts w:ascii="Calibri Bold" w:eastAsia="Calibri Bold" w:hAnsi="Calibri Bold"/>
      <w:sz w:val="40"/>
    </w:rPr>
  </w:style>
  <w:style w:type="paragraph" w:customStyle="1" w:styleId="Standard">
    <w:name w:val="Standard"/>
    <w:rsid w:val="00CA2969"/>
    <w:pPr>
      <w:spacing w:line="260" w:lineRule="exact"/>
      <w:jc w:val="both"/>
    </w:pPr>
    <w:rPr>
      <w:rFonts w:ascii="Calibri" w:eastAsia="Calibri" w:hAnsi="Calibri"/>
      <w:sz w:val="24"/>
    </w:rPr>
  </w:style>
  <w:style w:type="paragraph" w:customStyle="1" w:styleId="niveau4">
    <w:name w:val="niveau 4"/>
    <w:next w:val="Standard"/>
    <w:rsid w:val="00CA2969"/>
    <w:pPr>
      <w:spacing w:before="340"/>
    </w:pPr>
    <w:rPr>
      <w:rFonts w:ascii="Calibri Bold Italic" w:eastAsia="Calibri Bold Italic" w:hAnsi="Calibri Bold Italic"/>
      <w:sz w:val="26"/>
    </w:rPr>
  </w:style>
  <w:style w:type="paragraph" w:customStyle="1" w:styleId="niveau6">
    <w:name w:val="niveau 6"/>
    <w:basedOn w:val="Standard"/>
    <w:rsid w:val="00CA2969"/>
    <w:pPr>
      <w:ind w:left="226" w:hanging="227"/>
    </w:pPr>
  </w:style>
  <w:style w:type="paragraph" w:customStyle="1" w:styleId="niveau7">
    <w:name w:val="niveau 7"/>
    <w:basedOn w:val="niveau6"/>
    <w:rsid w:val="00CA2969"/>
    <w:pPr>
      <w:tabs>
        <w:tab w:val="left" w:pos="453"/>
      </w:tabs>
      <w:ind w:left="4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xr3</dc:creator>
  <cp:keywords/>
  <dc:description/>
  <cp:lastModifiedBy>EVELYNE LAISSU</cp:lastModifiedBy>
  <cp:revision>2</cp:revision>
  <dcterms:created xsi:type="dcterms:W3CDTF">2023-09-08T11:29:00Z</dcterms:created>
  <dcterms:modified xsi:type="dcterms:W3CDTF">2023-09-08T11:29:00Z</dcterms:modified>
</cp:coreProperties>
</file>