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F3A8" w14:textId="77777777" w:rsidR="00DF683C" w:rsidRDefault="00DF683C" w:rsidP="00DF683C">
      <w:pPr>
        <w:pStyle w:val="niveau2"/>
      </w:pPr>
      <w:r>
        <w:t>Annexe 30. Description des tâches du superviseur médical de la campagne</w:t>
      </w:r>
    </w:p>
    <w:p w14:paraId="79D25369" w14:textId="77777777" w:rsidR="00DF683C" w:rsidRDefault="00DF683C" w:rsidP="00DF683C">
      <w:pPr>
        <w:pStyle w:val="Standard"/>
      </w:pPr>
    </w:p>
    <w:p w14:paraId="14D6EC1E" w14:textId="77777777" w:rsidR="00DF683C" w:rsidRDefault="00DF683C" w:rsidP="00DF683C">
      <w:pPr>
        <w:pStyle w:val="Standard"/>
      </w:pPr>
    </w:p>
    <w:p w14:paraId="142CEFE0" w14:textId="77777777" w:rsidR="00DF683C" w:rsidRDefault="00DF683C" w:rsidP="00DF683C">
      <w:pPr>
        <w:pStyle w:val="Standard"/>
        <w:spacing w:line="270" w:lineRule="exact"/>
      </w:pPr>
      <w:r>
        <w:t>Travaille en collaboration étroite avec le responsable logistique de la campagne.</w:t>
      </w:r>
    </w:p>
    <w:p w14:paraId="1AFB27F7" w14:textId="77777777" w:rsidR="00DF683C" w:rsidRDefault="00DF683C" w:rsidP="00DF683C">
      <w:pPr>
        <w:pStyle w:val="niveau4"/>
        <w:spacing w:before="283" w:after="113" w:line="270" w:lineRule="exact"/>
      </w:pPr>
      <w:r>
        <w:t>Avant la campagne</w:t>
      </w:r>
    </w:p>
    <w:p w14:paraId="3038DC10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 xml:space="preserve">Participe à l’élaboration du chronogramme des activités. </w:t>
      </w:r>
    </w:p>
    <w:p w14:paraId="105F2789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 xml:space="preserve">Forme et encadre les équipes de vaccination : </w:t>
      </w:r>
    </w:p>
    <w:p w14:paraId="2D7C5E74" w14:textId="77777777" w:rsidR="00DF683C" w:rsidRDefault="00DF683C" w:rsidP="00DF683C">
      <w:pPr>
        <w:pStyle w:val="niveau7"/>
        <w:spacing w:line="270" w:lineRule="exact"/>
      </w:pPr>
      <w:r>
        <w:t>•</w:t>
      </w:r>
      <w:r>
        <w:tab/>
        <w:t>participe au recrutement des équipes de vaccination ;</w:t>
      </w:r>
    </w:p>
    <w:p w14:paraId="17405E03" w14:textId="77777777" w:rsidR="00DF683C" w:rsidRDefault="00DF683C" w:rsidP="00DF683C">
      <w:pPr>
        <w:pStyle w:val="niveau7"/>
        <w:spacing w:line="270" w:lineRule="exact"/>
      </w:pPr>
      <w:r>
        <w:t>•</w:t>
      </w:r>
      <w:r>
        <w:tab/>
        <w:t>participe à la rédaction de la description des tâches des membres de l’équipe ;</w:t>
      </w:r>
    </w:p>
    <w:p w14:paraId="1B6352B6" w14:textId="77777777" w:rsidR="00DF683C" w:rsidRDefault="00DF683C" w:rsidP="00DF683C">
      <w:pPr>
        <w:pStyle w:val="niveau7"/>
        <w:spacing w:line="270" w:lineRule="exact"/>
      </w:pPr>
      <w:r>
        <w:t>•</w:t>
      </w:r>
      <w:r>
        <w:tab/>
        <w:t xml:space="preserve">participe à la </w:t>
      </w:r>
      <w:proofErr w:type="gramStart"/>
      <w:r>
        <w:t>rédaction  des</w:t>
      </w:r>
      <w:proofErr w:type="gramEnd"/>
      <w:r>
        <w:t xml:space="preserve"> documents de formation ;</w:t>
      </w:r>
    </w:p>
    <w:p w14:paraId="4C68DDBE" w14:textId="77777777" w:rsidR="00DF683C" w:rsidRDefault="00DF683C" w:rsidP="00DF683C">
      <w:pPr>
        <w:pStyle w:val="niveau7"/>
        <w:spacing w:line="270" w:lineRule="exact"/>
      </w:pPr>
      <w:r>
        <w:t>•</w:t>
      </w:r>
      <w:r>
        <w:tab/>
        <w:t>participe à la formation des membres de l’équipe (théorique et pratique).</w:t>
      </w:r>
    </w:p>
    <w:p w14:paraId="6E0FA2C1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Participe aux réunions d’organisation, de planification et de suivi de la campagne.</w:t>
      </w:r>
    </w:p>
    <w:p w14:paraId="68E3B30F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Estime les besoins en matériel médical pour les sites de vaccination.</w:t>
      </w:r>
    </w:p>
    <w:p w14:paraId="0259247D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Participe à la sélection et à l’organisation des sites de vaccination.</w:t>
      </w:r>
    </w:p>
    <w:p w14:paraId="30D98150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Supervise l’organisation de l’information de la population et contrôle les messages d’information.</w:t>
      </w:r>
    </w:p>
    <w:p w14:paraId="2342B2DB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Organise et supervise la gestion des vaccins et du matériel médical.</w:t>
      </w:r>
    </w:p>
    <w:p w14:paraId="50D44F67" w14:textId="77777777" w:rsidR="00DF683C" w:rsidRDefault="00DF683C" w:rsidP="00DF683C">
      <w:pPr>
        <w:pStyle w:val="niveau4"/>
        <w:spacing w:before="283" w:after="113" w:line="270" w:lineRule="exact"/>
      </w:pPr>
      <w:r>
        <w:t>Pendant la campagne</w:t>
      </w:r>
    </w:p>
    <w:p w14:paraId="7BF70612" w14:textId="77777777" w:rsidR="00DF683C" w:rsidRDefault="00DF683C" w:rsidP="00DF683C">
      <w:pPr>
        <w:pStyle w:val="niveau6"/>
        <w:spacing w:after="56" w:line="270" w:lineRule="exact"/>
      </w:pPr>
      <w:r>
        <w:rPr>
          <w:rFonts w:ascii="Calibri Bold" w:eastAsia="Calibri Bold" w:hAnsi="Calibri Bold"/>
        </w:rPr>
        <w:t>1.</w:t>
      </w:r>
      <w:r>
        <w:rPr>
          <w:rFonts w:ascii="Calibri Bold" w:eastAsia="Calibri Bold" w:hAnsi="Calibri Bold"/>
        </w:rPr>
        <w:tab/>
        <w:t>Coordination et gestion</w:t>
      </w:r>
    </w:p>
    <w:p w14:paraId="4EB0D0B5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Participe aux réunions de coordination de la campagne : présente les résultats, expose les difficultés rencontrées, partage les informations sur le déroulement de la vaccination.</w:t>
      </w:r>
    </w:p>
    <w:p w14:paraId="70438671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Participe à l’analyse quotidienne des données.</w:t>
      </w:r>
    </w:p>
    <w:p w14:paraId="6989A352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Assure une gestion rigoureuse des entrées/sorties (vaccins, traçabilité, matériel médical, modules et kits).</w:t>
      </w:r>
    </w:p>
    <w:p w14:paraId="604B6DCF" w14:textId="77777777" w:rsidR="00DF683C" w:rsidRDefault="00DF683C" w:rsidP="00DF683C">
      <w:pPr>
        <w:pStyle w:val="niveau6"/>
        <w:spacing w:before="170" w:after="56" w:line="270" w:lineRule="exact"/>
      </w:pPr>
      <w:r>
        <w:rPr>
          <w:rFonts w:ascii="Calibri Bold" w:eastAsia="Calibri Bold" w:hAnsi="Calibri Bold"/>
        </w:rPr>
        <w:t>2.</w:t>
      </w:r>
      <w:r>
        <w:rPr>
          <w:rFonts w:ascii="Calibri Bold" w:eastAsia="Calibri Bold" w:hAnsi="Calibri Bold"/>
        </w:rPr>
        <w:tab/>
        <w:t>Séances de vaccination</w:t>
      </w:r>
    </w:p>
    <w:p w14:paraId="48C0830D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S’assure que chacun est à son poste, que les rôles sont compris et les tâches réalisées selon les procédures établies.</w:t>
      </w:r>
    </w:p>
    <w:p w14:paraId="1C70764C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Supervise la bonne organisation du site : extérieur (abris, eau disponible, etc.) et intérieur (flux, circuit, etc.).</w:t>
      </w:r>
    </w:p>
    <w:p w14:paraId="2176FCA8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Vérifie que le service d’ordre est complet et efficace.</w:t>
      </w:r>
    </w:p>
    <w:p w14:paraId="6CC7719A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S’assure que les personnes vaccinées appartiennent à la population cible.</w:t>
      </w:r>
    </w:p>
    <w:p w14:paraId="3A5E001B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S’assure que les cartes de vaccination sont correctement remplies.</w:t>
      </w:r>
    </w:p>
    <w:p w14:paraId="4336D9A9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Contrôle régulièrement les températures dans les glacières, les porte-vaccins.</w:t>
      </w:r>
    </w:p>
    <w:p w14:paraId="2A48F7AC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S’assure du lavage régulier des mains, du changement de gants, etc.</w:t>
      </w:r>
    </w:p>
    <w:p w14:paraId="4C523BB4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Contrôle la procédure de reconstitution des vaccins et de préparation des seringues.</w:t>
      </w:r>
    </w:p>
    <w:p w14:paraId="09C94767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Vérifie l’application des règles de sécurité des injections :</w:t>
      </w:r>
    </w:p>
    <w:p w14:paraId="09C4FA30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port de gants en latex pour les vaccinateurs ;</w:t>
      </w:r>
    </w:p>
    <w:p w14:paraId="64BEA6A7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utilisation correcte des conteneurs de sécurité ;</w:t>
      </w:r>
    </w:p>
    <w:p w14:paraId="010C3CBF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stockage des conteneurs à déchets dans un lieu isolé et protégé ;</w:t>
      </w:r>
    </w:p>
    <w:p w14:paraId="4D832A53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utilisation de gants de type « travaux » pour la manipulation des déchets ;</w:t>
      </w:r>
    </w:p>
    <w:p w14:paraId="3BFBA22C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élimination et destruction sécurisée des déchets ;</w:t>
      </w:r>
    </w:p>
    <w:p w14:paraId="3F894621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mise à disposition de polyvidone iodée à 10% sur chaque site ;</w:t>
      </w:r>
    </w:p>
    <w:p w14:paraId="10543928" w14:textId="77777777" w:rsidR="00DF683C" w:rsidRDefault="00DF683C" w:rsidP="00DF683C">
      <w:pPr>
        <w:pStyle w:val="niveau8"/>
        <w:spacing w:line="270" w:lineRule="exact"/>
      </w:pPr>
      <w:r>
        <w:t>•</w:t>
      </w:r>
      <w:r>
        <w:tab/>
        <w:t>en cas d’AES : premiers soins, enregistrement de l’AES et orientation vers le médecin responsable.</w:t>
      </w:r>
    </w:p>
    <w:p w14:paraId="0A216CDB" w14:textId="77777777" w:rsidR="00DF683C" w:rsidRDefault="00DF683C" w:rsidP="00DF683C">
      <w:pPr>
        <w:pStyle w:val="niveau7"/>
        <w:spacing w:line="270" w:lineRule="exact"/>
      </w:pPr>
      <w:r>
        <w:lastRenderedPageBreak/>
        <w:t>–</w:t>
      </w:r>
      <w:r>
        <w:tab/>
        <w:t>S’assure que le pointage est correctement réalisé (oubli/double pointage).</w:t>
      </w:r>
    </w:p>
    <w:p w14:paraId="3F59BF50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Soutient l’équipe (remplacement pendant les pauses, support en cas d’affluence, soutien en cas de difficultés).</w:t>
      </w:r>
    </w:p>
    <w:p w14:paraId="710D2AEA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Identifie les difficultés rencontrées et met en place des mesures correctrices.</w:t>
      </w:r>
    </w:p>
    <w:p w14:paraId="21343E75" w14:textId="77777777" w:rsidR="00DF683C" w:rsidRDefault="00DF683C" w:rsidP="00DF683C">
      <w:pPr>
        <w:pStyle w:val="niveau6"/>
        <w:spacing w:before="170" w:after="56" w:line="270" w:lineRule="exact"/>
      </w:pPr>
      <w:r>
        <w:rPr>
          <w:rFonts w:ascii="Calibri Bold" w:eastAsia="Calibri Bold" w:hAnsi="Calibri Bold"/>
        </w:rPr>
        <w:t>3.</w:t>
      </w:r>
      <w:r>
        <w:rPr>
          <w:rFonts w:ascii="Calibri Bold" w:eastAsia="Calibri Bold" w:hAnsi="Calibri Bold"/>
        </w:rPr>
        <w:tab/>
        <w:t xml:space="preserve">En fin de journée </w:t>
      </w:r>
    </w:p>
    <w:p w14:paraId="6C4CD443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S’assure du nettoyage et rangement du matériel et du site.</w:t>
      </w:r>
    </w:p>
    <w:p w14:paraId="5A77EC4C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 xml:space="preserve">Collecte et contrôle toutes les feuilles de pointage (informations complètes et correctes). </w:t>
      </w:r>
    </w:p>
    <w:p w14:paraId="45B1176B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 xml:space="preserve">Vérifie que les flacons vides de vaccins et solvants sont regroupés et comptabilisés et leur numéro de lot noté sur </w:t>
      </w:r>
      <w:proofErr w:type="gramStart"/>
      <w:r>
        <w:t>le feuille</w:t>
      </w:r>
      <w:proofErr w:type="gramEnd"/>
      <w:r>
        <w:t xml:space="preserve"> de pointage.</w:t>
      </w:r>
    </w:p>
    <w:p w14:paraId="35DC4EB8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 xml:space="preserve">Compile et analyse les résultats. </w:t>
      </w:r>
    </w:p>
    <w:p w14:paraId="5FC4C36E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Complète le récapitulatif quotidien de vaccination.</w:t>
      </w:r>
    </w:p>
    <w:p w14:paraId="1A8A43F5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 xml:space="preserve">Estime la couverture vaccinale et l’analyse. </w:t>
      </w:r>
    </w:p>
    <w:p w14:paraId="455DBE2F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Calcule le taux d’utilisation des vaccins.</w:t>
      </w:r>
    </w:p>
    <w:p w14:paraId="3855E30C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 xml:space="preserve">Remplit le tableau récapitulatif de vaccination par lieu. </w:t>
      </w:r>
    </w:p>
    <w:p w14:paraId="51F41242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Informe les équipes des résultats obtenus.</w:t>
      </w:r>
    </w:p>
    <w:p w14:paraId="1B6D5215" w14:textId="77777777" w:rsidR="00DF683C" w:rsidRDefault="00DF683C" w:rsidP="00DF683C">
      <w:pPr>
        <w:pStyle w:val="niveau6"/>
        <w:spacing w:before="170" w:after="56" w:line="270" w:lineRule="exact"/>
      </w:pPr>
      <w:r>
        <w:rPr>
          <w:rFonts w:ascii="Calibri Bold" w:eastAsia="Calibri Bold" w:hAnsi="Calibri Bold"/>
        </w:rPr>
        <w:t>4.</w:t>
      </w:r>
      <w:r>
        <w:rPr>
          <w:rFonts w:ascii="Calibri Bold" w:eastAsia="Calibri Bold" w:hAnsi="Calibri Bold"/>
        </w:rPr>
        <w:tab/>
        <w:t xml:space="preserve">Autres tâches </w:t>
      </w:r>
    </w:p>
    <w:p w14:paraId="4BF2BCE1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Participe aux réunions de coordination de la campagne : présente les résultats, expose les difficultés rencontrées, partage les informations sur le déroulement de la vaccination.</w:t>
      </w:r>
    </w:p>
    <w:p w14:paraId="3A44E7FE" w14:textId="77777777" w:rsidR="00DF683C" w:rsidRDefault="00DF683C" w:rsidP="00DF683C">
      <w:pPr>
        <w:pStyle w:val="niveau7"/>
        <w:spacing w:line="270" w:lineRule="exact"/>
      </w:pPr>
      <w:r>
        <w:t>–</w:t>
      </w:r>
      <w:r>
        <w:tab/>
        <w:t>Participe à l’élaboration et à l’analyse du tableau de synthèse au quotidien.</w:t>
      </w:r>
    </w:p>
    <w:p w14:paraId="0084D677" w14:textId="77777777" w:rsidR="00DF683C" w:rsidRDefault="00DF683C" w:rsidP="00DF683C">
      <w:pPr>
        <w:pStyle w:val="niveau4"/>
        <w:spacing w:before="283" w:after="113" w:line="270" w:lineRule="exact"/>
      </w:pPr>
      <w:r>
        <w:t>Après la campagne</w:t>
      </w:r>
    </w:p>
    <w:p w14:paraId="032448E2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Organise et supervise l’inventaire et le rangement du matériel médical.</w:t>
      </w:r>
    </w:p>
    <w:p w14:paraId="220CBBAE" w14:textId="77777777" w:rsidR="00DF683C" w:rsidRDefault="00DF683C" w:rsidP="00DF683C">
      <w:pPr>
        <w:pStyle w:val="niveau6"/>
        <w:spacing w:line="270" w:lineRule="exact"/>
      </w:pPr>
      <w:r>
        <w:t>–</w:t>
      </w:r>
      <w:r>
        <w:tab/>
        <w:t>Participe à l’évaluation finale de la campagne et à la rédaction du rapport final.</w:t>
      </w:r>
    </w:p>
    <w:p w14:paraId="5D88BC50" w14:textId="77777777" w:rsidR="00F11678" w:rsidRDefault="00F11678"/>
    <w:sectPr w:rsidR="00F11678" w:rsidSect="00DF683C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4D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altName w:val="Calibri"/>
    <w:panose1 w:val="020B0604020202020204"/>
    <w:charset w:val="4D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C"/>
    <w:rsid w:val="0084227D"/>
    <w:rsid w:val="00981CF4"/>
    <w:rsid w:val="00B656BB"/>
    <w:rsid w:val="00DC332F"/>
    <w:rsid w:val="00DF683C"/>
    <w:rsid w:val="00F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83470D"/>
  <w14:defaultImageDpi w14:val="300"/>
  <w15:chartTrackingRefBased/>
  <w15:docId w15:val="{8EB114D4-5EAD-DD4B-A917-5FB0524B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2">
    <w:name w:val="niveau 2"/>
    <w:rsid w:val="00DF683C"/>
    <w:pPr>
      <w:spacing w:after="340"/>
    </w:pPr>
    <w:rPr>
      <w:rFonts w:ascii="Calibri Bold" w:eastAsia="Calibri Bold" w:hAnsi="Calibri Bold"/>
      <w:sz w:val="40"/>
    </w:rPr>
  </w:style>
  <w:style w:type="paragraph" w:customStyle="1" w:styleId="Standard">
    <w:name w:val="Standard"/>
    <w:rsid w:val="00DF683C"/>
    <w:pPr>
      <w:spacing w:line="260" w:lineRule="exact"/>
      <w:jc w:val="both"/>
    </w:pPr>
    <w:rPr>
      <w:rFonts w:ascii="Calibri" w:eastAsia="Calibri" w:hAnsi="Calibri"/>
      <w:sz w:val="24"/>
    </w:rPr>
  </w:style>
  <w:style w:type="paragraph" w:customStyle="1" w:styleId="niveau4">
    <w:name w:val="niveau 4"/>
    <w:next w:val="Standard"/>
    <w:rsid w:val="00DF683C"/>
    <w:pPr>
      <w:spacing w:before="340"/>
    </w:pPr>
    <w:rPr>
      <w:rFonts w:ascii="Calibri Bold Italic" w:eastAsia="Calibri Bold Italic" w:hAnsi="Calibri Bold Italic"/>
      <w:sz w:val="26"/>
    </w:rPr>
  </w:style>
  <w:style w:type="paragraph" w:customStyle="1" w:styleId="niveau6">
    <w:name w:val="niveau 6"/>
    <w:basedOn w:val="Standard"/>
    <w:rsid w:val="00DF683C"/>
    <w:pPr>
      <w:ind w:left="226" w:hanging="227"/>
    </w:pPr>
  </w:style>
  <w:style w:type="paragraph" w:customStyle="1" w:styleId="niveau7">
    <w:name w:val="niveau 7"/>
    <w:basedOn w:val="niveau6"/>
    <w:rsid w:val="00DF683C"/>
    <w:pPr>
      <w:tabs>
        <w:tab w:val="left" w:pos="453"/>
      </w:tabs>
      <w:ind w:left="453"/>
    </w:pPr>
  </w:style>
  <w:style w:type="paragraph" w:customStyle="1" w:styleId="niveau8">
    <w:name w:val="niveau 8"/>
    <w:basedOn w:val="niveau7"/>
    <w:next w:val="niveau7"/>
    <w:rsid w:val="00DF683C"/>
    <w:pPr>
      <w:ind w:left="680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xr3</dc:creator>
  <cp:keywords/>
  <dc:description/>
  <cp:lastModifiedBy>EVELYNE LAISSU</cp:lastModifiedBy>
  <cp:revision>2</cp:revision>
  <dcterms:created xsi:type="dcterms:W3CDTF">2023-09-08T11:34:00Z</dcterms:created>
  <dcterms:modified xsi:type="dcterms:W3CDTF">2023-09-08T11:34:00Z</dcterms:modified>
</cp:coreProperties>
</file>